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7CF" w:rsidRPr="002A44FB" w:rsidP="002C17C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2A44FB">
        <w:rPr>
          <w:rFonts w:ascii="Times New Roman" w:eastAsia="Times New Roman" w:hAnsi="Times New Roman" w:cs="Times New Roman"/>
          <w:lang w:eastAsia="ru-RU"/>
        </w:rPr>
        <w:t>Дело № 5-232-2101/2025</w:t>
      </w:r>
    </w:p>
    <w:p w:rsidR="002C17CF" w:rsidRPr="002A44FB" w:rsidP="002C17C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2A44FB">
        <w:rPr>
          <w:rFonts w:ascii="Times New Roman" w:hAnsi="Times New Roman" w:cs="Times New Roman"/>
          <w:b/>
          <w:bCs/>
        </w:rPr>
        <w:t xml:space="preserve">          </w:t>
      </w:r>
      <w:r w:rsidR="002A44FB">
        <w:rPr>
          <w:rFonts w:ascii="Times New Roman" w:hAnsi="Times New Roman" w:cs="Times New Roman"/>
          <w:b/>
          <w:bCs/>
        </w:rPr>
        <w:t xml:space="preserve">   </w:t>
      </w:r>
      <w:r w:rsidRPr="002A44FB">
        <w:rPr>
          <w:rFonts w:ascii="Times New Roman" w:hAnsi="Times New Roman" w:cs="Times New Roman"/>
          <w:b/>
          <w:bCs/>
        </w:rPr>
        <w:t>86MS0007-01-2025-000278-66</w:t>
      </w:r>
    </w:p>
    <w:p w:rsidR="002C17CF" w:rsidRPr="00CC601D" w:rsidP="002C17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2C17CF" w:rsidRPr="00CC601D" w:rsidP="002C17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г. Нижневартовск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CC601D" w:rsidR="00E576C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</w:t>
      </w:r>
      <w:r w:rsidR="002A44F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26 февраля 2025 года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 xml:space="preserve">Акимова Алексея </w:t>
      </w:r>
      <w:r w:rsidRPr="00CC601D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Викторовича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  <w:r w:rsidRPr="000E0193"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ода рождения, уроженца  </w:t>
      </w:r>
      <w:r w:rsidR="000E0193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не работающего,  зарегистрированного и проживающего по адресу: </w:t>
      </w:r>
      <w:r w:rsidR="000E0193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в/у </w:t>
      </w:r>
      <w:r w:rsidR="000E0193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А.В., 07.12.2024 в 08:00 часов в районе 199 км Сургут-Нижневартовск Нижневартовский район,  управляя автомобилем «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 государственный регистрационный знак 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 совершил обгон впереди движущегося транспортного средства с выездом на полос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у дороги, предназначенную для встречного движения в зоне действия дорожного знака 3.20 «Обгон запрещен»,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чем нарушил п. 1.3 Правил дорожного движения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 повторно в течение года.</w:t>
      </w:r>
    </w:p>
    <w:p w:rsidR="002C17CF" w:rsidRPr="00CC601D" w:rsidP="002C17C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На рассмотрение дела об административном правонарушении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. не явился, просил рассмотреть в его отсутствие, а также переквалифицировать его действия  на ч.4 ст. 12.15 Кодекса РФ об административных правонарушениях, так как у него не было возможности оплатить штраф по предыдущему постановлению, поскольку 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изначально в банках города Нижневартовска у него не принимали оплату по причине  отсутствия УИН в базе данных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13.05.2023 года он произвел оплату в  размере половины суммы от штрафа, то есть 2500 рублей, не заметив, что 20-дневный 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срок для оплаты в штрафа в размере 50% 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им пропущен. 17.11.2023 года ему пришло уведомление в Госуслугах, о необходимости доплатить оставшуюся сумму штрафа, он 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подумал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, что эта ошибка, так как  задолженность не обозначилась.  После чего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было возбуждено исполнительное производство на оставшуюся сумму штрафа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, к</w:t>
      </w:r>
      <w:r w:rsidRPr="00CC601D" w:rsidR="00B60B43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оторая была оплачена 07.05.2024 года.</w:t>
      </w:r>
      <w:r w:rsidRPr="00CC601D" w:rsidR="001F61A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Кроме того, 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обгон </w:t>
      </w:r>
      <w:r w:rsidRPr="00CC601D" w:rsidR="001F61A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он начал совершать до знака, поскольку впереди движущееся транспортное средство ехало долгое время с очень низкой скоростью, создавая  помехи остальным участникам движения, начав обг</w:t>
      </w:r>
      <w:r w:rsidRPr="00CC601D" w:rsidR="00E576C6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он, он</w:t>
      </w:r>
      <w:r w:rsidRPr="00CC601D" w:rsidR="001F61A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увидел знак, запрещающий обгон по времени, видимость была плохая, шел снег. 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судья, исследовал следующие доказательства по делу: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протокол 86ХМ № 646712 об административном правонарушении от 07.12.2024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с которым Акимов А.В.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протоколе имеется его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подпись, замечаний не указал, в объяснении указал, что не успел завершить обгон;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схему  места совершения правонарушения от  </w:t>
      </w:r>
      <w:r w:rsidRPr="00CC601D" w:rsidR="00B60B4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07.12.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года, согласно которой видно, что на 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199   км Сургут-Нижневартовск Нижневартовский район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водитель а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втомобиля 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 государственный регистрационный знак 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выехал на полосу встречного движения  в зоне действия дорожного знака 3.20 «Обгон запрещен»</w:t>
      </w:r>
      <w:r w:rsidRPr="00CC601D" w:rsidR="001F61A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.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С данной схемой 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А.В.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ознакомлен, замечаний не указал;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дислокацию дорожных знаков, согласно которой видно, что 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199   км Сургут-Нижневартовск Нижневартовский район 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имеется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дорожный знак 3.20 «Обгон запрещен»</w:t>
      </w:r>
      <w:r w:rsidRPr="00CC601D" w:rsidR="001F61A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;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</w:t>
      </w:r>
    </w:p>
    <w:p w:rsidR="0003454B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 государственный регистрационный знак </w:t>
      </w:r>
      <w:r w:rsidR="000E019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CC601D" w:rsidR="001F61A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совершает манёвр обгона с выездом на полосу дороги, предназначенную для встречного движения  в зоне действия дорожного знака 3.20 «Обгон запрещен»</w:t>
      </w:r>
      <w:r w:rsidRPr="00CC601D" w:rsidR="00EA1C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 знак отчетливо виден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;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копию постановления   по делу об 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административном правонарушении от 19.0</w:t>
      </w:r>
      <w:r w:rsidRPr="00CC601D" w:rsidR="00660189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4.2023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из которой следует, что </w:t>
      </w:r>
      <w:r w:rsidRPr="00CC601D" w:rsidR="0066018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А.В.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рублей; постановление вступило в законну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ю силу </w:t>
      </w:r>
      <w:r w:rsidRPr="00CC601D" w:rsidR="00660189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05.05.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2024 года, штраф   оплачен </w:t>
      </w:r>
      <w:r w:rsidRPr="00CC601D" w:rsidR="005C3BF9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частично </w:t>
      </w:r>
      <w:r w:rsidRPr="00CC601D" w:rsidR="0035345A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15.05.2023 согласно параметрам поиска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; 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карточку операции с ВУ, согласно которой Акимову А.В. 04.04.2014    года вы</w:t>
      </w:r>
      <w:r w:rsidRPr="00CC601D" w:rsidR="00E553DF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дано водительское удостоверение.</w:t>
      </w:r>
    </w:p>
    <w:p w:rsidR="0003454B" w:rsidRPr="00CC601D" w:rsidP="00EA1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Из диспозиции ч. 4 ст.12.15 Кодекса РФ об административных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2.15 настоящего Кодекса.</w:t>
      </w:r>
    </w:p>
    <w:p w:rsidR="0003454B" w:rsidRPr="00CC601D" w:rsidP="00034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средство располагалось на ней в нарушение Правил дорожного движения Российской Федерации.</w:t>
      </w:r>
      <w:r w:rsidRPr="00CC601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выехавшего на полосу, предназначенную для встречного движения, с соблюдением требований </w:t>
      </w:r>
      <w:hyperlink r:id="rId4" w:history="1">
        <w:r w:rsidRPr="00CC601D">
          <w:rPr>
            <w:rFonts w:ascii="Times New Roman" w:eastAsia="Times New Roman" w:hAnsi="Times New Roman" w:cs="Times New Roman"/>
            <w:bCs/>
            <w:color w:val="0D0D0D" w:themeColor="text1" w:themeTint="F2"/>
            <w:sz w:val="27"/>
            <w:szCs w:val="27"/>
            <w:lang w:eastAsia="ru-RU"/>
          </w:rPr>
          <w:t>ПДД</w:t>
        </w:r>
      </w:hyperlink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C17CF" w:rsidRPr="00CC601D" w:rsidP="00034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Противоправный выезд на сторону дороги, предназна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риском наступления тяжких после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дствий, в связи с чем ответственности за него, по смыслу </w:t>
      </w:r>
      <w:hyperlink r:id="rId5" w:history="1">
        <w:r w:rsidRPr="00CC601D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4 статьи 12.15</w:t>
        </w:r>
      </w:hyperlink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 во взаимосвязи с его </w:t>
      </w:r>
      <w:hyperlink r:id="rId6" w:history="1">
        <w:r w:rsidRPr="00CC601D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статьями 2.1</w:t>
        </w:r>
      </w:hyperlink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 </w:t>
      </w:r>
      <w:hyperlink r:id="rId7" w:history="1">
        <w:r w:rsidRPr="00CC601D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2.2</w:t>
        </w:r>
      </w:hyperlink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подлежат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hyperlink r:id="rId8" w:history="1">
        <w:r w:rsidRPr="00CC601D">
          <w:rPr>
            <w:rFonts w:ascii="Times New Roman" w:eastAsia="Times New Roman" w:hAnsi="Times New Roman" w:cs="Times New Roman"/>
            <w:color w:val="0D0D0D" w:themeColor="text1" w:themeTint="F2"/>
            <w:sz w:val="27"/>
            <w:szCs w:val="27"/>
            <w:lang w:eastAsia="ru-RU"/>
          </w:rPr>
          <w:t>части 2 статьи 4.1</w:t>
        </w:r>
      </w:hyperlink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ответственность, и обстоятельства, отягчающие административную ответственность.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Знак 3.20 «Обгон запрещен» запрещает обгон всех транспортных средств, кроме тихоходных транспортных сред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ств, гужевых повозок, мопедов и двухколесных мотоциклов без коляски. 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А.В.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йствия дорожного знака 3.20 «Обгон запрещен»</w:t>
      </w:r>
      <w:r w:rsidRPr="00CC601D" w:rsidR="00EA1CF0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то есть в нарушении п. 1.3 Правил дорожного движения. </w:t>
      </w:r>
    </w:p>
    <w:p w:rsidR="007A17E1" w:rsidRPr="00CC601D" w:rsidP="002C1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 Частью 3 статьи 12.15 Кодекса РФ об административных правонарушениях, предусмотрен выезд в нарушение </w:t>
      </w:r>
      <w:hyperlink r:id="rId9" w:anchor="dst100085" w:history="1">
        <w:r w:rsidRPr="00CC601D">
          <w:rPr>
            <w:rStyle w:val="Hyperlink"/>
            <w:rFonts w:ascii="Times New Roman" w:hAnsi="Times New Roman" w:cs="Times New Roman"/>
            <w:color w:val="0D0D0D" w:themeColor="text1" w:themeTint="F2"/>
            <w:sz w:val="27"/>
            <w:szCs w:val="27"/>
            <w:shd w:val="clear" w:color="auto" w:fill="FFFFFF"/>
          </w:rPr>
          <w:t>Правил</w:t>
        </w:r>
      </w:hyperlink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 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препятствия.</w:t>
      </w:r>
    </w:p>
    <w:p w:rsidR="007A17E1" w:rsidRPr="00CC601D" w:rsidP="002C1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</w:pP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Препятствие — это транспортное средство, остановившееся на вашей полосе движения из-за неисправности или повреждения, а также посторонние предметы и дефекты дорожного покрытия, мешающие вам проехать дальше по вашей полосе.</w:t>
      </w:r>
    </w:p>
    <w:p w:rsidR="0095599D" w:rsidRPr="00CC601D" w:rsidP="002C1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 учетом того, что дорожный знак 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3.20 означает запрет на осуществление обгона для всех транспортных средств, за исключением тихоходных, а также гужевых повозок, велосипедов, мопедов и двухколесных мотоциклов без бокового прицепа, обгон таких средств в зоне действия данного знака иными тра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нспортными средствами при отсутствии других запретов, установленных ПДД РФ (например, пунктом 11.4 ПДД РФ), не образует объективную сторону состава административного правонарушения, предусмотренного частью 4 статьи 12.15 КоАП РФ. Необходимо также иметь в в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иду, что обгон тихоходных транспортных средств не может быть квалифицирован по части 4 статьи 12.15 КоАП РФ в случаях, когда водитель в зоне действия дорожного знака 3.20 произвел обгон транспортного средства, для которого заводом-изготовителем установлена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максимальная скорость не более тридцати километров в час, в том числе при отсутствии на нем опознавательного знака, информирующего участников дорожного движения о принадлежности данного транспортного 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средства к тихоходным транспортным средствам. В данном 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случае водитель совершил маневр в соответствии с требованиями указанного дорожного знака, в связи с чем он не может быть привлечен к административной ответственности за бездействие собственника (владельца) тихоходного транспортного средства, не установивше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го на этом транспортном средстве соответствующий опознавательный знак в нарушение требований пункта 8 Основных положений. В то же время действия водителя, совершившего в зоне действия знака 3.20 обгон механического транспортного средства, двигавшегося со  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скоростью не более тридцати километров в час, но не являющегося по своим конструктивным особенностям тихоходным транспортным средством, подлежат квалификации по части 4 статьи 12.15 КоАП РФ.</w:t>
      </w:r>
    </w:p>
    <w:p w:rsidR="0095599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Из представленной видеозаписи </w:t>
      </w:r>
      <w:r w:rsidRPr="00CC601D" w:rsidR="007A17E1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не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усматривается, </w:t>
      </w:r>
      <w:r w:rsidRPr="00CC601D" w:rsidR="007A17E1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каких либо препятствий на пути транспортного средства под управлением Акимова А.В., а также доказательств того,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что обгоняемое транспортное средство является тихоходны</w:t>
      </w:r>
      <w:r w:rsidRPr="00CC601D" w:rsidR="0003454B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м,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материал</w:t>
      </w:r>
      <w:r w:rsidRPr="00CC601D" w:rsidR="0003454B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ы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дела не содержат. </w:t>
      </w:r>
      <w:r w:rsidR="00BF5122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Кроме того, </w:t>
      </w:r>
      <w:r w:rsidRPr="00CC601D" w:rsidR="0021484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CC601D" w:rsidR="00214847">
          <w:rPr>
            <w:rFonts w:ascii="Times New Roman" w:eastAsia="Times New Roman" w:hAnsi="Times New Roman" w:cs="Times New Roman"/>
            <w:bCs/>
            <w:color w:val="0D0D0D" w:themeColor="text1" w:themeTint="F2"/>
            <w:sz w:val="27"/>
            <w:szCs w:val="27"/>
            <w:lang w:eastAsia="ru-RU"/>
          </w:rPr>
          <w:t>ПДД</w:t>
        </w:r>
      </w:hyperlink>
      <w:r w:rsidRPr="00CC601D" w:rsidR="0021484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14847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Таким образом, доводы Акимова А.В. в данной  части мировой судья считает несостоятельными.</w:t>
      </w:r>
    </w:p>
    <w:p w:rsidR="00467537" w:rsidRPr="00CC601D" w:rsidP="0046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Оснований для переквалификации действий Акимова А.В. на ч.4 ст. 12.15 Кодекса РФ об административных правонарушениях</w:t>
      </w:r>
      <w:r w:rsidR="00C36239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  вопреки доводам Акимова А.В. также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не имеется, поскольку в материалах дела имеется расписка о получении Акимовым А.В. копии постановления </w:t>
      </w:r>
      <w:r w:rsidRPr="00CC601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от  19.04.2023 года, где были указаны реквизиты для оплаты штрафа в полном объёме, в том числе УИН, где разъяснено право для оплаты штрафа в размере 50% от суммы в 20-дневный срок со дня вынесения постановления от 19.04.2023 года. Таким образом, уважительн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ость неоплаты штрафа в установленный срок в размере 50% от суммы штрафа  не нашла своего подтверждения в судебном заседании в том числе в представленных Акимовым А.В.  документах.  </w:t>
      </w:r>
    </w:p>
    <w:p w:rsidR="00467537" w:rsidRPr="00CC601D" w:rsidP="00467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Других оснований для переквалификации действий Акимова А.В. на ч.4 ст. 12.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15 Кодекса РФ об административных правонарушениях, мировой судья не усматривает. 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Из постановления по делу об административном правонарушении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от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19.04.2023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следует, что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00 рублей. Постановление вступило в законную силу </w:t>
      </w:r>
      <w:r w:rsidRPr="00CC601D" w:rsidR="0035345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05.05.2023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года, штраф   оплачен </w:t>
      </w:r>
      <w:r w:rsidRPr="00CC601D" w:rsidR="0035345A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 частично  в размере 2500 рублей 15.05.2023</w:t>
      </w:r>
      <w:r w:rsidRPr="00CC601D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года 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Следовательно, совершив обгон транспортного средства в нарушение п. 1.3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Правил дорожного движения РФ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07.12.2024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года,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 А.В.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онарушениях, за что предусмотрено наказание в виде лишения права управления транспортными средствами на срок один год.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Факт совершения 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Акимовым А.В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обгона транспортного средства в нарушение Правил дорожного движения установлен, виновность последнего в сов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</w:t>
      </w:r>
      <w:r w:rsidRPr="00CC601D" w:rsidR="0035345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постановлением по делу об административном правонарушении от  19.04.2023 года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Объективная сторона административного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предусмотренное ч. 4 ст.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Обстоятельств,  смягчающих и отяг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чающих административную ответственность, предусмотренных ст.ст. 4.2 и 4.3  КоАП РФ,  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мировой судья не усматривает.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оятельств, смягчающих  и   отягчающих административную ответственность,  приходит к выводу о назначении административного наказания в виде лишения права управления транспортными средствами.</w:t>
      </w:r>
    </w:p>
    <w:p w:rsidR="002C17CF" w:rsidRPr="00CC601D" w:rsidP="002C1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Руководствуясь ст. 29.10 и 32.7 Кодекса Российской Федерации об ад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министративных правонарушениях, мировой судья </w:t>
      </w:r>
    </w:p>
    <w:p w:rsidR="002C17CF" w:rsidRPr="00CC601D" w:rsidP="002C17C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ПОСТАНОВИЛ:</w:t>
      </w:r>
    </w:p>
    <w:p w:rsidR="002C17CF" w:rsidRPr="00CC601D" w:rsidP="002C17CF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  <w:lang w:val="x-none" w:eastAsia="ru-RU"/>
        </w:rPr>
      </w:pPr>
      <w:r w:rsidRPr="00CC601D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Акимова Алексея Викторовича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CC601D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случае уклонения лица, лишенного специаль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ного права, от сдачи соответствующего удостоверения срок лишения специального права 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 может быть обжаловано в Нижневартовский</w:t>
      </w:r>
      <w:r w:rsidRPr="00CC601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№1.</w:t>
      </w: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17CF" w:rsidRPr="00CC601D" w:rsidP="002C17CF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/подпись/</w:t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CC601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2C17CF" w:rsidRPr="00CC601D" w:rsidP="002C17CF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2C17CF" w:rsidRPr="00585373" w:rsidP="002C17CF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17CF" w:rsidP="002C17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2C17CF" w:rsidRPr="002555E2" w:rsidP="002C1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35345A">
        <w:rPr>
          <w:rFonts w:ascii="Times New Roman" w:hAnsi="Times New Roman" w:cs="Times New Roman"/>
          <w:color w:val="000099"/>
          <w:sz w:val="20"/>
          <w:szCs w:val="27"/>
        </w:rPr>
        <w:t>232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 w:rsidR="0035345A"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- Югры</w:t>
      </w:r>
    </w:p>
    <w:p w:rsidR="002C17CF" w:rsidP="002C17CF"/>
    <w:p w:rsidR="00E129F3"/>
    <w:sectPr w:rsidSect="002A44FB">
      <w:headerReference w:type="even" r:id="rId10"/>
      <w:headerReference w:type="default" r:id="rId11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019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F"/>
    <w:rsid w:val="0003454B"/>
    <w:rsid w:val="000E0193"/>
    <w:rsid w:val="001948FF"/>
    <w:rsid w:val="001F61AD"/>
    <w:rsid w:val="00214847"/>
    <w:rsid w:val="002555E2"/>
    <w:rsid w:val="002A44FB"/>
    <w:rsid w:val="002C17CF"/>
    <w:rsid w:val="0035345A"/>
    <w:rsid w:val="003623ED"/>
    <w:rsid w:val="00467537"/>
    <w:rsid w:val="00510DC6"/>
    <w:rsid w:val="00585373"/>
    <w:rsid w:val="005C3BF9"/>
    <w:rsid w:val="00660189"/>
    <w:rsid w:val="007A17E1"/>
    <w:rsid w:val="00943E57"/>
    <w:rsid w:val="0095599D"/>
    <w:rsid w:val="00B60B43"/>
    <w:rsid w:val="00BF5122"/>
    <w:rsid w:val="00C36239"/>
    <w:rsid w:val="00CC601D"/>
    <w:rsid w:val="00E129F3"/>
    <w:rsid w:val="00E315AB"/>
    <w:rsid w:val="00E553DF"/>
    <w:rsid w:val="00E576C6"/>
    <w:rsid w:val="00EA1CF0"/>
    <w:rsid w:val="00EF04AD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C076E6-E150-441B-834D-82441F9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C1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C1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C17CF"/>
  </w:style>
  <w:style w:type="character" w:styleId="Hyperlink">
    <w:name w:val="Hyperlink"/>
    <w:basedOn w:val="DefaultParagraphFont"/>
    <w:uiPriority w:val="99"/>
    <w:semiHidden/>
    <w:unhideWhenUsed/>
    <w:rsid w:val="007A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www.consultant.ru/document/cons_doc_LAW_327611/22a8021e55a34bf836a3ee20ba0408f95c24c1b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